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課程名稱：營造業安全衛生業務主管(回訓)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訓練日期：2026/10/23~2026/10/23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課程名稱：營造業安全衛生業務主管(回訓)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訓練日期：2026/10/23~2026/10/23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2026/10/23~2026/10/23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3.倒塌崩塌危害管理實務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1.具有營造業甲種業務主管、營造業乙種業務主管、營造業丙種業務主管等任一訓練之結業證書正本及影本1份、身分證正、反影本1份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