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營造業甲種職業安全衛生業務主管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2026/12/14~2026/12/31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營造業甲種職業安全衛生業務主管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2026/12/14~2026/12/31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2026/12/14~2026/12/31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2.工法安全介紹(含建築工程、橋梁工程、隧道工程等)
                <w:br/>
                3.營造業承攬管理
                <w:br/>
                4.墜落危害預防管理實務
                <w:br/>
                5.企業經營風險與安全衛生
                <w:br/>
                6.物體飛落等危害預防管理實務
                <w:br/>
                7.職業安全衛生相關法規
                <w:br/>
                8.火災爆炸危害預防管理實務
                <w:br/>
                9.職業安全衛生概論
                <w:br/>
                10.營造業職業安全衛生管理系統
                <w:br/>
                11.職業病預防管理實務
                <w:br/>
                12.施工風險評估
                <w:br/>
                13.職業災害調查處理與統計
                <w:br/>
                14.施工機械設備安全管理實務
                <w:br/>
                15.感電危害預防管理實務
                <w:br/>
                16.倒塌崩塌危害預防管理實務
                <w:br/>
                17.營造安全衛生設施標準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相片5張(1吋)、身分證正、反面影本三份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7,500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