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施工安全評估人員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施工安全評估人員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2.勞動檢查法及其施行細則
                <w:br/>
                3.危險性工作場審查及檢查辦法
                <w:br/>
                4.職業安全衛生法及其施行細則
                <w:br/>
                5.營造安全衛生設施標準
                <w:br/>
                6.職業安全衛生管理辦法
                <w:br/>
                7.其他相關職業安全衛生法規
                <w:br/>
                8.施工安全管理系統
                <w:br/>
                9.安全評估方法概論
                <w:br/>
                10.施工災害分析
                <w:br/>
                11.施工安全評估之程序及方法
                <w:br/>
                12.施工計畫之編訂及評估後之修訂要領
                <w:br/>
                13.基本事項檢討評估之實施
                <w:br/>
                14.特有災害檢討評估之實施
                <w:br/>
                15.審查申請案之製作要領
                <w:br/>
                16.演練
                <w:br/>
                17.審查申請程序及作業事項
                <w:br/>
                18.學科測驗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